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139B" w14:textId="6431B793" w:rsidR="007E26F5" w:rsidRDefault="007E26F5" w:rsidP="007E26F5">
      <w:pPr>
        <w:pStyle w:val="NormalWeb"/>
        <w:shd w:val="clear" w:color="auto" w:fill="FFFFFF"/>
        <w:spacing w:before="0" w:beforeAutospacing="0" w:after="0" w:afterAutospacing="0"/>
        <w:rPr>
          <w:color w:val="000000"/>
        </w:rPr>
      </w:pPr>
      <w:r>
        <w:rPr>
          <w:rFonts w:ascii="Calibri" w:hAnsi="Calibri" w:cs="Calibri"/>
          <w:color w:val="000000"/>
          <w:sz w:val="22"/>
          <w:szCs w:val="22"/>
        </w:rPr>
        <w:t>Process for S/NC grade option change requests:</w:t>
      </w:r>
    </w:p>
    <w:p w14:paraId="2ACEE27F" w14:textId="77777777" w:rsidR="007E26F5" w:rsidRDefault="007E26F5" w:rsidP="007E26F5">
      <w:pPr>
        <w:pStyle w:val="NormalWeb"/>
        <w:shd w:val="clear" w:color="auto" w:fill="FFFFFF"/>
        <w:spacing w:before="0" w:beforeAutospacing="0" w:after="0" w:afterAutospacing="0"/>
        <w:rPr>
          <w:color w:val="000000"/>
        </w:rPr>
      </w:pPr>
      <w:r>
        <w:rPr>
          <w:rFonts w:ascii="Calibri" w:hAnsi="Calibri" w:cs="Calibri"/>
          <w:color w:val="000000"/>
          <w:sz w:val="22"/>
          <w:szCs w:val="22"/>
        </w:rPr>
        <w:t> </w:t>
      </w:r>
    </w:p>
    <w:p w14:paraId="7F4D92C3" w14:textId="765750EC" w:rsidR="007E26F5" w:rsidRDefault="007E26F5" w:rsidP="007E26F5">
      <w:pPr>
        <w:pStyle w:val="NormalWeb"/>
        <w:shd w:val="clear" w:color="auto" w:fill="FFFFFF"/>
        <w:spacing w:after="0" w:afterAutospacing="0"/>
        <w:ind w:left="720"/>
        <w:rPr>
          <w:rFonts w:ascii="Calibri" w:hAnsi="Calibri" w:cs="Calibri"/>
          <w:color w:val="000000"/>
          <w:sz w:val="22"/>
          <w:szCs w:val="22"/>
        </w:rPr>
      </w:pPr>
      <w:r>
        <w:rPr>
          <w:rFonts w:ascii="Calibri" w:hAnsi="Calibri" w:cs="Calibri"/>
          <w:color w:val="000000"/>
          <w:sz w:val="22"/>
          <w:szCs w:val="22"/>
        </w:rPr>
        <w:t>0) Students consult with advisers, mentors, faculty, family, etc. and decide that they wish to change 1 or more classes to an S/NC grade option</w:t>
      </w:r>
    </w:p>
    <w:p w14:paraId="5DD3FD06" w14:textId="51565251" w:rsidR="007E26F5" w:rsidRDefault="007E26F5" w:rsidP="007E26F5">
      <w:pPr>
        <w:pStyle w:val="NormalWeb"/>
        <w:shd w:val="clear" w:color="auto" w:fill="FFFFFF"/>
        <w:spacing w:after="0" w:afterAutospacing="0"/>
        <w:ind w:left="720"/>
        <w:rPr>
          <w:color w:val="000000"/>
        </w:rPr>
      </w:pPr>
      <w:r>
        <w:rPr>
          <w:rFonts w:ascii="Calibri" w:hAnsi="Calibri" w:cs="Calibri"/>
          <w:color w:val="000000"/>
          <w:sz w:val="22"/>
          <w:szCs w:val="22"/>
        </w:rPr>
        <w:t>1)</w:t>
      </w:r>
      <w:r>
        <w:rPr>
          <w:color w:val="000000"/>
          <w:sz w:val="14"/>
          <w:szCs w:val="14"/>
        </w:rPr>
        <w:t>      </w:t>
      </w:r>
      <w:r>
        <w:rPr>
          <w:rFonts w:ascii="Calibri" w:hAnsi="Calibri" w:cs="Calibri"/>
          <w:color w:val="000000"/>
          <w:sz w:val="22"/>
          <w:szCs w:val="22"/>
        </w:rPr>
        <w:t>Academic Centers collect the information (likely from advising staff</w:t>
      </w:r>
      <w:r w:rsidR="00A54D00">
        <w:rPr>
          <w:rFonts w:ascii="Calibri" w:hAnsi="Calibri" w:cs="Calibri"/>
          <w:color w:val="000000"/>
          <w:sz w:val="22"/>
          <w:szCs w:val="22"/>
        </w:rPr>
        <w:t xml:space="preserve"> via the use of a Qualtrics link</w:t>
      </w:r>
      <w:r>
        <w:rPr>
          <w:rFonts w:ascii="Calibri" w:hAnsi="Calibri" w:cs="Calibri"/>
          <w:color w:val="000000"/>
          <w:sz w:val="22"/>
          <w:szCs w:val="22"/>
        </w:rPr>
        <w:t>) on a spreadsheet that should contain:</w:t>
      </w:r>
    </w:p>
    <w:p w14:paraId="6BACC0A1" w14:textId="5D23F0F5" w:rsidR="007E26F5" w:rsidRPr="00F92208" w:rsidRDefault="007E26F5" w:rsidP="00F92208">
      <w:pPr>
        <w:pStyle w:val="NormalWeb"/>
        <w:numPr>
          <w:ilvl w:val="0"/>
          <w:numId w:val="1"/>
        </w:numPr>
        <w:shd w:val="clear" w:color="auto" w:fill="FFFFFF"/>
        <w:spacing w:after="0" w:afterAutospacing="0"/>
        <w:rPr>
          <w:color w:val="000000"/>
        </w:rPr>
      </w:pPr>
      <w:r>
        <w:rPr>
          <w:rFonts w:ascii="Calibri" w:hAnsi="Calibri" w:cs="Calibri"/>
          <w:color w:val="000000"/>
          <w:sz w:val="22"/>
          <w:szCs w:val="22"/>
        </w:rPr>
        <w:t>Student’s PeopleSoft ID#, Name, Subject Code, Catalog Number, Class Number, New Grade (S or NC</w:t>
      </w:r>
      <w:r w:rsidR="00A54D00">
        <w:rPr>
          <w:rFonts w:ascii="Calibri" w:hAnsi="Calibri" w:cs="Calibri"/>
          <w:color w:val="000000"/>
          <w:sz w:val="22"/>
          <w:szCs w:val="22"/>
        </w:rPr>
        <w:t xml:space="preserve"> supplied by Dean’s office</w:t>
      </w:r>
      <w:r>
        <w:rPr>
          <w:rFonts w:ascii="Calibri" w:hAnsi="Calibri" w:cs="Calibri"/>
          <w:color w:val="000000"/>
          <w:sz w:val="22"/>
          <w:szCs w:val="22"/>
        </w:rPr>
        <w:t>)</w:t>
      </w:r>
    </w:p>
    <w:p w14:paraId="503B9CD0" w14:textId="77777777" w:rsidR="00F92208" w:rsidRPr="00F92208" w:rsidRDefault="00F92208" w:rsidP="00F92208">
      <w:pPr>
        <w:pStyle w:val="NormalWeb"/>
        <w:shd w:val="clear" w:color="auto" w:fill="FFFFFF"/>
        <w:spacing w:after="0" w:afterAutospacing="0"/>
        <w:ind w:left="2160"/>
        <w:rPr>
          <w:color w:val="000000"/>
        </w:rPr>
      </w:pPr>
    </w:p>
    <w:tbl>
      <w:tblPr>
        <w:tblStyle w:val="TableGrid"/>
        <w:tblW w:w="5000" w:type="pct"/>
        <w:tblLook w:val="04A0" w:firstRow="1" w:lastRow="0" w:firstColumn="1" w:lastColumn="0" w:noHBand="0" w:noVBand="1"/>
      </w:tblPr>
      <w:tblGrid>
        <w:gridCol w:w="1533"/>
        <w:gridCol w:w="1562"/>
        <w:gridCol w:w="1663"/>
        <w:gridCol w:w="1709"/>
        <w:gridCol w:w="1709"/>
        <w:gridCol w:w="1174"/>
      </w:tblGrid>
      <w:tr w:rsidR="00F92208" w14:paraId="7B42F31F" w14:textId="77777777" w:rsidTr="00F92208">
        <w:tc>
          <w:tcPr>
            <w:tcW w:w="819" w:type="pct"/>
          </w:tcPr>
          <w:p w14:paraId="0BA6513A" w14:textId="31D82E98" w:rsidR="00F92208" w:rsidRDefault="00F92208" w:rsidP="00F92208">
            <w:pPr>
              <w:pStyle w:val="NormalWeb"/>
              <w:spacing w:after="0" w:afterAutospacing="0"/>
              <w:rPr>
                <w:color w:val="000000"/>
              </w:rPr>
            </w:pPr>
            <w:r>
              <w:rPr>
                <w:color w:val="000000"/>
              </w:rPr>
              <w:t>PS#</w:t>
            </w:r>
          </w:p>
        </w:tc>
        <w:tc>
          <w:tcPr>
            <w:tcW w:w="835" w:type="pct"/>
          </w:tcPr>
          <w:p w14:paraId="0686C6D6" w14:textId="76A144E2" w:rsidR="00F92208" w:rsidRDefault="00F92208" w:rsidP="00F92208">
            <w:pPr>
              <w:pStyle w:val="NormalWeb"/>
              <w:spacing w:after="0" w:afterAutospacing="0"/>
              <w:rPr>
                <w:color w:val="000000"/>
              </w:rPr>
            </w:pPr>
            <w:r>
              <w:rPr>
                <w:color w:val="000000"/>
              </w:rPr>
              <w:t>Name</w:t>
            </w:r>
          </w:p>
        </w:tc>
        <w:tc>
          <w:tcPr>
            <w:tcW w:w="889" w:type="pct"/>
          </w:tcPr>
          <w:p w14:paraId="7B86AC06" w14:textId="0201251E" w:rsidR="00F92208" w:rsidRDefault="00F92208" w:rsidP="00F92208">
            <w:pPr>
              <w:pStyle w:val="NormalWeb"/>
              <w:spacing w:after="0" w:afterAutospacing="0"/>
              <w:rPr>
                <w:color w:val="000000"/>
              </w:rPr>
            </w:pPr>
            <w:r>
              <w:rPr>
                <w:color w:val="000000"/>
              </w:rPr>
              <w:t>Subject Code</w:t>
            </w:r>
          </w:p>
        </w:tc>
        <w:tc>
          <w:tcPr>
            <w:tcW w:w="914" w:type="pct"/>
          </w:tcPr>
          <w:p w14:paraId="7882496E" w14:textId="1C7E2B06" w:rsidR="00F92208" w:rsidRDefault="00F92208" w:rsidP="00F92208">
            <w:pPr>
              <w:pStyle w:val="NormalWeb"/>
              <w:spacing w:after="0" w:afterAutospacing="0"/>
              <w:rPr>
                <w:color w:val="000000"/>
              </w:rPr>
            </w:pPr>
            <w:r>
              <w:rPr>
                <w:color w:val="000000"/>
              </w:rPr>
              <w:t>Catalog Number</w:t>
            </w:r>
          </w:p>
        </w:tc>
        <w:tc>
          <w:tcPr>
            <w:tcW w:w="914" w:type="pct"/>
          </w:tcPr>
          <w:p w14:paraId="3947E67D" w14:textId="16015960" w:rsidR="00F92208" w:rsidRDefault="00F92208" w:rsidP="00F92208">
            <w:pPr>
              <w:pStyle w:val="NormalWeb"/>
              <w:spacing w:after="0" w:afterAutospacing="0"/>
              <w:rPr>
                <w:color w:val="000000"/>
              </w:rPr>
            </w:pPr>
            <w:r>
              <w:rPr>
                <w:color w:val="000000"/>
              </w:rPr>
              <w:t>Class Number (CRN)</w:t>
            </w:r>
          </w:p>
        </w:tc>
        <w:tc>
          <w:tcPr>
            <w:tcW w:w="628" w:type="pct"/>
          </w:tcPr>
          <w:p w14:paraId="1662280C" w14:textId="5D1B552A" w:rsidR="00F92208" w:rsidRDefault="00F92208" w:rsidP="00F92208">
            <w:pPr>
              <w:pStyle w:val="NormalWeb"/>
              <w:spacing w:after="0" w:afterAutospacing="0"/>
              <w:rPr>
                <w:color w:val="000000"/>
              </w:rPr>
            </w:pPr>
            <w:r>
              <w:rPr>
                <w:color w:val="000000"/>
              </w:rPr>
              <w:t>Grade</w:t>
            </w:r>
          </w:p>
        </w:tc>
      </w:tr>
      <w:tr w:rsidR="00F92208" w14:paraId="307C10AF" w14:textId="77777777" w:rsidTr="00F92208">
        <w:tc>
          <w:tcPr>
            <w:tcW w:w="819" w:type="pct"/>
          </w:tcPr>
          <w:p w14:paraId="5275F8D4" w14:textId="509F7B52" w:rsidR="00F92208" w:rsidRDefault="00F92208" w:rsidP="00F92208">
            <w:pPr>
              <w:pStyle w:val="NormalWeb"/>
              <w:spacing w:after="0" w:afterAutospacing="0"/>
              <w:rPr>
                <w:color w:val="000000"/>
              </w:rPr>
            </w:pPr>
            <w:r>
              <w:rPr>
                <w:color w:val="000000"/>
              </w:rPr>
              <w:t>1234567</w:t>
            </w:r>
          </w:p>
        </w:tc>
        <w:tc>
          <w:tcPr>
            <w:tcW w:w="835" w:type="pct"/>
          </w:tcPr>
          <w:p w14:paraId="12D7AD91" w14:textId="72D9277D" w:rsidR="00F92208" w:rsidRDefault="00F92208" w:rsidP="00F92208">
            <w:pPr>
              <w:pStyle w:val="NormalWeb"/>
              <w:spacing w:after="0" w:afterAutospacing="0"/>
              <w:rPr>
                <w:color w:val="000000"/>
              </w:rPr>
            </w:pPr>
            <w:r>
              <w:rPr>
                <w:color w:val="000000"/>
              </w:rPr>
              <w:t>Jane Doe</w:t>
            </w:r>
          </w:p>
        </w:tc>
        <w:tc>
          <w:tcPr>
            <w:tcW w:w="889" w:type="pct"/>
          </w:tcPr>
          <w:p w14:paraId="772A5144" w14:textId="456B74F4" w:rsidR="00F92208" w:rsidRDefault="00F92208" w:rsidP="00F92208">
            <w:pPr>
              <w:pStyle w:val="NormalWeb"/>
              <w:spacing w:after="0" w:afterAutospacing="0"/>
              <w:rPr>
                <w:color w:val="000000"/>
              </w:rPr>
            </w:pPr>
            <w:r>
              <w:rPr>
                <w:color w:val="000000"/>
              </w:rPr>
              <w:t>PSY</w:t>
            </w:r>
          </w:p>
        </w:tc>
        <w:tc>
          <w:tcPr>
            <w:tcW w:w="914" w:type="pct"/>
          </w:tcPr>
          <w:p w14:paraId="2D7C8362" w14:textId="21A16EB2" w:rsidR="00F92208" w:rsidRDefault="00F92208" w:rsidP="00F92208">
            <w:pPr>
              <w:pStyle w:val="NormalWeb"/>
              <w:spacing w:after="0" w:afterAutospacing="0"/>
              <w:rPr>
                <w:color w:val="000000"/>
              </w:rPr>
            </w:pPr>
            <w:r>
              <w:rPr>
                <w:color w:val="000000"/>
              </w:rPr>
              <w:t>0010</w:t>
            </w:r>
          </w:p>
        </w:tc>
        <w:tc>
          <w:tcPr>
            <w:tcW w:w="914" w:type="pct"/>
          </w:tcPr>
          <w:p w14:paraId="1CC90CD0" w14:textId="1CCC711C" w:rsidR="00F92208" w:rsidRDefault="00F92208" w:rsidP="00F92208">
            <w:pPr>
              <w:pStyle w:val="NormalWeb"/>
              <w:spacing w:after="0" w:afterAutospacing="0"/>
              <w:rPr>
                <w:color w:val="000000"/>
              </w:rPr>
            </w:pPr>
            <w:r>
              <w:rPr>
                <w:color w:val="000000"/>
              </w:rPr>
              <w:t>12345</w:t>
            </w:r>
          </w:p>
        </w:tc>
        <w:tc>
          <w:tcPr>
            <w:tcW w:w="628" w:type="pct"/>
          </w:tcPr>
          <w:p w14:paraId="67FD429B" w14:textId="514E28AD" w:rsidR="00F92208" w:rsidRDefault="00F92208" w:rsidP="00F92208">
            <w:pPr>
              <w:pStyle w:val="NormalWeb"/>
              <w:spacing w:after="0" w:afterAutospacing="0"/>
              <w:rPr>
                <w:color w:val="000000"/>
              </w:rPr>
            </w:pPr>
            <w:r>
              <w:rPr>
                <w:color w:val="000000"/>
              </w:rPr>
              <w:t>S</w:t>
            </w:r>
          </w:p>
        </w:tc>
      </w:tr>
      <w:tr w:rsidR="00F92208" w14:paraId="3DF701D7" w14:textId="77777777" w:rsidTr="00F92208">
        <w:tc>
          <w:tcPr>
            <w:tcW w:w="819" w:type="pct"/>
          </w:tcPr>
          <w:p w14:paraId="792FA447" w14:textId="2A365B7D" w:rsidR="00F92208" w:rsidRDefault="00F92208" w:rsidP="00F92208">
            <w:pPr>
              <w:pStyle w:val="NormalWeb"/>
              <w:spacing w:after="0" w:afterAutospacing="0"/>
              <w:rPr>
                <w:color w:val="000000"/>
              </w:rPr>
            </w:pPr>
            <w:r>
              <w:rPr>
                <w:color w:val="000000"/>
              </w:rPr>
              <w:t>1234567</w:t>
            </w:r>
          </w:p>
        </w:tc>
        <w:tc>
          <w:tcPr>
            <w:tcW w:w="835" w:type="pct"/>
          </w:tcPr>
          <w:p w14:paraId="33BE2F61" w14:textId="62AB12F3" w:rsidR="00F92208" w:rsidRDefault="00F92208" w:rsidP="00F92208">
            <w:pPr>
              <w:pStyle w:val="NormalWeb"/>
              <w:spacing w:after="0" w:afterAutospacing="0"/>
              <w:rPr>
                <w:color w:val="000000"/>
              </w:rPr>
            </w:pPr>
            <w:r>
              <w:rPr>
                <w:color w:val="000000"/>
              </w:rPr>
              <w:t>Jane Doe</w:t>
            </w:r>
          </w:p>
        </w:tc>
        <w:tc>
          <w:tcPr>
            <w:tcW w:w="889" w:type="pct"/>
          </w:tcPr>
          <w:p w14:paraId="222C722F" w14:textId="2EE45C67" w:rsidR="00F92208" w:rsidRDefault="00F92208" w:rsidP="00F92208">
            <w:pPr>
              <w:pStyle w:val="NormalWeb"/>
              <w:spacing w:after="0" w:afterAutospacing="0"/>
              <w:rPr>
                <w:color w:val="000000"/>
              </w:rPr>
            </w:pPr>
            <w:r>
              <w:rPr>
                <w:color w:val="000000"/>
              </w:rPr>
              <w:t>MATH</w:t>
            </w:r>
          </w:p>
        </w:tc>
        <w:tc>
          <w:tcPr>
            <w:tcW w:w="914" w:type="pct"/>
          </w:tcPr>
          <w:p w14:paraId="1E2535AA" w14:textId="7C76F563" w:rsidR="00F92208" w:rsidRDefault="00F92208" w:rsidP="00F92208">
            <w:pPr>
              <w:pStyle w:val="NormalWeb"/>
              <w:spacing w:after="0" w:afterAutospacing="0"/>
              <w:rPr>
                <w:color w:val="000000"/>
              </w:rPr>
            </w:pPr>
            <w:r>
              <w:rPr>
                <w:color w:val="000000"/>
              </w:rPr>
              <w:t>0220</w:t>
            </w:r>
          </w:p>
        </w:tc>
        <w:tc>
          <w:tcPr>
            <w:tcW w:w="914" w:type="pct"/>
          </w:tcPr>
          <w:p w14:paraId="14888444" w14:textId="6B88FF5C" w:rsidR="00F92208" w:rsidRDefault="00F92208" w:rsidP="00F92208">
            <w:pPr>
              <w:pStyle w:val="NormalWeb"/>
              <w:spacing w:after="0" w:afterAutospacing="0"/>
              <w:rPr>
                <w:color w:val="000000"/>
              </w:rPr>
            </w:pPr>
            <w:r>
              <w:rPr>
                <w:color w:val="000000"/>
              </w:rPr>
              <w:t>23456</w:t>
            </w:r>
          </w:p>
        </w:tc>
        <w:tc>
          <w:tcPr>
            <w:tcW w:w="628" w:type="pct"/>
          </w:tcPr>
          <w:p w14:paraId="5446DF72" w14:textId="6813FF71" w:rsidR="00F92208" w:rsidRDefault="00F92208" w:rsidP="00F92208">
            <w:pPr>
              <w:pStyle w:val="NormalWeb"/>
              <w:spacing w:after="0" w:afterAutospacing="0"/>
              <w:rPr>
                <w:color w:val="000000"/>
              </w:rPr>
            </w:pPr>
            <w:r>
              <w:rPr>
                <w:color w:val="000000"/>
              </w:rPr>
              <w:t>S</w:t>
            </w:r>
          </w:p>
        </w:tc>
      </w:tr>
      <w:tr w:rsidR="00F92208" w14:paraId="24EFF168" w14:textId="77777777" w:rsidTr="00F92208">
        <w:tc>
          <w:tcPr>
            <w:tcW w:w="819" w:type="pct"/>
          </w:tcPr>
          <w:p w14:paraId="7B0CC73F" w14:textId="492BE193" w:rsidR="00F92208" w:rsidRDefault="00F92208" w:rsidP="00F92208">
            <w:pPr>
              <w:pStyle w:val="NormalWeb"/>
              <w:spacing w:after="0" w:afterAutospacing="0"/>
              <w:rPr>
                <w:color w:val="000000"/>
              </w:rPr>
            </w:pPr>
            <w:r>
              <w:rPr>
                <w:color w:val="000000"/>
              </w:rPr>
              <w:t>2345678</w:t>
            </w:r>
          </w:p>
        </w:tc>
        <w:tc>
          <w:tcPr>
            <w:tcW w:w="835" w:type="pct"/>
          </w:tcPr>
          <w:p w14:paraId="3444C635" w14:textId="36BD125E" w:rsidR="00F92208" w:rsidRDefault="00F92208" w:rsidP="00F92208">
            <w:pPr>
              <w:pStyle w:val="NormalWeb"/>
              <w:spacing w:after="0" w:afterAutospacing="0"/>
              <w:rPr>
                <w:color w:val="000000"/>
              </w:rPr>
            </w:pPr>
            <w:r>
              <w:rPr>
                <w:color w:val="000000"/>
              </w:rPr>
              <w:t>John Doe</w:t>
            </w:r>
          </w:p>
        </w:tc>
        <w:tc>
          <w:tcPr>
            <w:tcW w:w="889" w:type="pct"/>
          </w:tcPr>
          <w:p w14:paraId="4D749EB8" w14:textId="6931C33D" w:rsidR="00F92208" w:rsidRDefault="00F92208" w:rsidP="00F92208">
            <w:pPr>
              <w:pStyle w:val="NormalWeb"/>
              <w:spacing w:after="0" w:afterAutospacing="0"/>
              <w:rPr>
                <w:color w:val="000000"/>
              </w:rPr>
            </w:pPr>
            <w:r>
              <w:rPr>
                <w:color w:val="000000"/>
              </w:rPr>
              <w:t>MATH</w:t>
            </w:r>
          </w:p>
        </w:tc>
        <w:tc>
          <w:tcPr>
            <w:tcW w:w="914" w:type="pct"/>
          </w:tcPr>
          <w:p w14:paraId="0DF9CCEB" w14:textId="5E0CEE68" w:rsidR="00F92208" w:rsidRDefault="00F92208" w:rsidP="00F92208">
            <w:pPr>
              <w:pStyle w:val="NormalWeb"/>
              <w:spacing w:after="0" w:afterAutospacing="0"/>
              <w:rPr>
                <w:color w:val="000000"/>
              </w:rPr>
            </w:pPr>
            <w:r>
              <w:rPr>
                <w:color w:val="000000"/>
              </w:rPr>
              <w:t>0230</w:t>
            </w:r>
          </w:p>
        </w:tc>
        <w:tc>
          <w:tcPr>
            <w:tcW w:w="914" w:type="pct"/>
          </w:tcPr>
          <w:p w14:paraId="4336FF34" w14:textId="0891411F" w:rsidR="00F92208" w:rsidRDefault="00F92208" w:rsidP="00F92208">
            <w:pPr>
              <w:pStyle w:val="NormalWeb"/>
              <w:spacing w:after="0" w:afterAutospacing="0"/>
              <w:rPr>
                <w:color w:val="000000"/>
              </w:rPr>
            </w:pPr>
            <w:r>
              <w:rPr>
                <w:color w:val="000000"/>
              </w:rPr>
              <w:t>34567</w:t>
            </w:r>
          </w:p>
        </w:tc>
        <w:tc>
          <w:tcPr>
            <w:tcW w:w="628" w:type="pct"/>
          </w:tcPr>
          <w:p w14:paraId="2FE951B2" w14:textId="7A66BBA1" w:rsidR="00F92208" w:rsidRDefault="00F92208" w:rsidP="00F92208">
            <w:pPr>
              <w:pStyle w:val="NormalWeb"/>
              <w:spacing w:after="0" w:afterAutospacing="0"/>
              <w:rPr>
                <w:color w:val="000000"/>
              </w:rPr>
            </w:pPr>
            <w:r>
              <w:rPr>
                <w:color w:val="000000"/>
              </w:rPr>
              <w:t>NC</w:t>
            </w:r>
          </w:p>
        </w:tc>
      </w:tr>
    </w:tbl>
    <w:p w14:paraId="2578C732" w14:textId="77777777" w:rsidR="00F92208" w:rsidRPr="00F92208" w:rsidRDefault="00F92208" w:rsidP="00F92208">
      <w:pPr>
        <w:pStyle w:val="NormalWeb"/>
        <w:shd w:val="clear" w:color="auto" w:fill="FFFFFF"/>
        <w:spacing w:after="0" w:afterAutospacing="0"/>
        <w:rPr>
          <w:color w:val="000000"/>
        </w:rPr>
      </w:pPr>
    </w:p>
    <w:p w14:paraId="5D66DA52" w14:textId="637D889F" w:rsidR="007E26F5" w:rsidRDefault="007E26F5" w:rsidP="007E26F5">
      <w:pPr>
        <w:pStyle w:val="NormalWeb"/>
        <w:shd w:val="clear" w:color="auto" w:fill="FFFFFF"/>
        <w:spacing w:after="0" w:afterAutospacing="0"/>
        <w:ind w:left="720"/>
        <w:rPr>
          <w:color w:val="000000"/>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The University Registrar has already set up Box folders to receive hard copy grade change forms and other miscellaneous documents. Academic Centers should continue to use that folder to submit spreadsheets </w:t>
      </w:r>
      <w:r>
        <w:rPr>
          <w:rFonts w:ascii="Calibri" w:hAnsi="Calibri" w:cs="Calibri"/>
          <w:color w:val="000000"/>
          <w:sz w:val="22"/>
          <w:szCs w:val="22"/>
          <w:u w:val="single"/>
        </w:rPr>
        <w:t>on a daily basis</w:t>
      </w:r>
      <w:r>
        <w:rPr>
          <w:rFonts w:ascii="Calibri" w:hAnsi="Calibri" w:cs="Calibri"/>
          <w:color w:val="000000"/>
          <w:sz w:val="22"/>
          <w:szCs w:val="22"/>
        </w:rPr>
        <w:t> so that we can process the requests as soon as possible.</w:t>
      </w:r>
    </w:p>
    <w:p w14:paraId="1CEA92C6" w14:textId="77777777" w:rsidR="00F92208" w:rsidRDefault="007E26F5" w:rsidP="00F92208">
      <w:pPr>
        <w:pStyle w:val="NormalWeb"/>
        <w:numPr>
          <w:ilvl w:val="0"/>
          <w:numId w:val="1"/>
        </w:numPr>
        <w:shd w:val="clear" w:color="auto" w:fill="FFFFFF"/>
        <w:spacing w:after="0" w:afterAutospacing="0"/>
        <w:rPr>
          <w:color w:val="000000"/>
        </w:rPr>
      </w:pPr>
      <w:r>
        <w:rPr>
          <w:rFonts w:ascii="Calibri" w:hAnsi="Calibri" w:cs="Calibri"/>
          <w:color w:val="000000"/>
          <w:sz w:val="22"/>
          <w:szCs w:val="22"/>
        </w:rPr>
        <w:t>Submit a </w:t>
      </w:r>
      <w:r>
        <w:rPr>
          <w:rFonts w:ascii="Calibri" w:hAnsi="Calibri" w:cs="Calibri"/>
          <w:i/>
          <w:iCs/>
          <w:color w:val="000000"/>
          <w:sz w:val="22"/>
          <w:szCs w:val="22"/>
        </w:rPr>
        <w:t>new</w:t>
      </w:r>
      <w:r>
        <w:rPr>
          <w:rFonts w:ascii="Calibri" w:hAnsi="Calibri" w:cs="Calibri"/>
          <w:color w:val="000000"/>
          <w:sz w:val="22"/>
          <w:szCs w:val="22"/>
        </w:rPr>
        <w:t> spreadsheet each day</w:t>
      </w:r>
    </w:p>
    <w:p w14:paraId="601BC757" w14:textId="77777777" w:rsidR="00F92208" w:rsidRDefault="007E26F5" w:rsidP="00F92208">
      <w:pPr>
        <w:pStyle w:val="NormalWeb"/>
        <w:numPr>
          <w:ilvl w:val="0"/>
          <w:numId w:val="1"/>
        </w:numPr>
        <w:shd w:val="clear" w:color="auto" w:fill="FFFFFF"/>
        <w:spacing w:after="0" w:afterAutospacing="0"/>
        <w:rPr>
          <w:color w:val="000000"/>
        </w:rPr>
      </w:pPr>
      <w:r w:rsidRPr="00F92208">
        <w:rPr>
          <w:rFonts w:ascii="Calibri" w:hAnsi="Calibri" w:cs="Calibri"/>
          <w:color w:val="000000"/>
          <w:sz w:val="22"/>
          <w:szCs w:val="22"/>
        </w:rPr>
        <w:t>The list should be submitted by someone that we already have an authorized signature for approving grade change requests</w:t>
      </w:r>
    </w:p>
    <w:p w14:paraId="1F8A143F" w14:textId="55B148FB" w:rsidR="007E26F5" w:rsidRPr="00F92208" w:rsidRDefault="007E26F5" w:rsidP="00F92208">
      <w:pPr>
        <w:pStyle w:val="NormalWeb"/>
        <w:numPr>
          <w:ilvl w:val="0"/>
          <w:numId w:val="1"/>
        </w:numPr>
        <w:shd w:val="clear" w:color="auto" w:fill="FFFFFF"/>
        <w:spacing w:after="0" w:afterAutospacing="0"/>
        <w:rPr>
          <w:color w:val="000000"/>
        </w:rPr>
      </w:pPr>
      <w:r w:rsidRPr="00F92208">
        <w:rPr>
          <w:rFonts w:ascii="Calibri" w:hAnsi="Calibri" w:cs="Calibri"/>
          <w:color w:val="000000"/>
          <w:sz w:val="22"/>
          <w:szCs w:val="22"/>
        </w:rPr>
        <w:t>If any academic center </w:t>
      </w:r>
      <w:r w:rsidRPr="00F92208">
        <w:rPr>
          <w:rFonts w:ascii="Calibri" w:hAnsi="Calibri" w:cs="Calibri"/>
          <w:color w:val="000000"/>
          <w:sz w:val="22"/>
          <w:szCs w:val="22"/>
          <w:u w:val="single"/>
        </w:rPr>
        <w:t>does not</w:t>
      </w:r>
      <w:r w:rsidRPr="00F92208">
        <w:rPr>
          <w:rFonts w:ascii="Calibri" w:hAnsi="Calibri" w:cs="Calibri"/>
          <w:color w:val="000000"/>
          <w:sz w:val="22"/>
          <w:szCs w:val="22"/>
        </w:rPr>
        <w:t> already have a Box folder set up, please contact Linda Lieu at </w:t>
      </w:r>
      <w:hyperlink r:id="rId5" w:tgtFrame="_blank" w:history="1">
        <w:r w:rsidRPr="00F92208">
          <w:rPr>
            <w:rStyle w:val="Hyperlink"/>
            <w:rFonts w:ascii="Calibri" w:hAnsi="Calibri" w:cs="Calibri"/>
            <w:color w:val="1155CC"/>
            <w:sz w:val="22"/>
            <w:szCs w:val="22"/>
          </w:rPr>
          <w:t>lieul@pitt.edu</w:t>
        </w:r>
      </w:hyperlink>
      <w:r w:rsidRPr="00F92208">
        <w:rPr>
          <w:rFonts w:ascii="Calibri" w:hAnsi="Calibri" w:cs="Calibri"/>
          <w:color w:val="000000"/>
          <w:sz w:val="22"/>
          <w:szCs w:val="22"/>
        </w:rPr>
        <w:t> </w:t>
      </w:r>
    </w:p>
    <w:p w14:paraId="0F376C90" w14:textId="76D66759" w:rsidR="007E26F5" w:rsidRDefault="007E26F5" w:rsidP="007E26F5">
      <w:pPr>
        <w:pStyle w:val="NormalWeb"/>
        <w:shd w:val="clear" w:color="auto" w:fill="FFFFFF"/>
        <w:spacing w:after="0" w:afterAutospacing="0"/>
        <w:ind w:left="720"/>
        <w:rPr>
          <w:color w:val="000000"/>
        </w:rPr>
      </w:pPr>
      <w:r>
        <w:rPr>
          <w:rFonts w:ascii="Calibri" w:hAnsi="Calibri" w:cs="Calibri"/>
          <w:color w:val="000000"/>
          <w:sz w:val="22"/>
          <w:szCs w:val="22"/>
        </w:rPr>
        <w:t>3)</w:t>
      </w:r>
      <w:r>
        <w:rPr>
          <w:color w:val="000000"/>
          <w:sz w:val="14"/>
          <w:szCs w:val="14"/>
        </w:rPr>
        <w:t>      </w:t>
      </w:r>
      <w:r>
        <w:rPr>
          <w:rFonts w:ascii="Calibri" w:hAnsi="Calibri" w:cs="Calibri"/>
          <w:color w:val="000000"/>
          <w:sz w:val="22"/>
          <w:szCs w:val="22"/>
        </w:rPr>
        <w:t>At some later date, if a student wants to request that their grade be changed back to the original letter grade basis, they should contact their Dean’s Office.  The Dean’s Office should submit a hard-copy grade change form to the URO requesting the grade be converted back to the original grade; the URO will identify the original grade and revert it back to the one that was submitted on the original grade roster.</w:t>
      </w:r>
    </w:p>
    <w:p w14:paraId="7785B205" w14:textId="77777777" w:rsidR="00CA5EB0" w:rsidRDefault="00CA5EB0"/>
    <w:sectPr w:rsidR="00CA5EB0" w:rsidSect="009B2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50315"/>
    <w:multiLevelType w:val="hybridMultilevel"/>
    <w:tmpl w:val="2124B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2923A88"/>
    <w:multiLevelType w:val="hybridMultilevel"/>
    <w:tmpl w:val="98928AE6"/>
    <w:lvl w:ilvl="0" w:tplc="CFFCA244">
      <w:start w:val="1"/>
      <w:numFmt w:val="lowerLetter"/>
      <w:lvlText w:val="%1."/>
      <w:lvlJc w:val="left"/>
      <w:pPr>
        <w:ind w:left="1840" w:hanging="400"/>
      </w:pPr>
      <w:rPr>
        <w:rFonts w:ascii="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423433"/>
    <w:multiLevelType w:val="hybridMultilevel"/>
    <w:tmpl w:val="D9D0A3C4"/>
    <w:lvl w:ilvl="0" w:tplc="610A312C">
      <w:start w:val="1"/>
      <w:numFmt w:val="lowerLetter"/>
      <w:lvlText w:val="%1."/>
      <w:lvlJc w:val="left"/>
      <w:pPr>
        <w:ind w:left="1840" w:hanging="400"/>
      </w:pPr>
      <w:rPr>
        <w:rFonts w:ascii="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F5"/>
    <w:rsid w:val="00066296"/>
    <w:rsid w:val="0074364C"/>
    <w:rsid w:val="007E26F5"/>
    <w:rsid w:val="00862B18"/>
    <w:rsid w:val="009B24A3"/>
    <w:rsid w:val="00A54D00"/>
    <w:rsid w:val="00CA5EB0"/>
    <w:rsid w:val="00F9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6141"/>
  <w14:defaultImageDpi w14:val="32767"/>
  <w15:chartTrackingRefBased/>
  <w15:docId w15:val="{90168BD4-94E4-C849-8FF0-3C672554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E26F5"/>
    <w:rPr>
      <w:color w:val="0000FF"/>
      <w:u w:val="single"/>
    </w:rPr>
  </w:style>
  <w:style w:type="table" w:styleId="TableGrid">
    <w:name w:val="Table Grid"/>
    <w:basedOn w:val="TableNormal"/>
    <w:uiPriority w:val="39"/>
    <w:rsid w:val="00F9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ul@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Joseph John</dc:creator>
  <cp:keywords/>
  <dc:description/>
  <cp:lastModifiedBy>Belback, April E.</cp:lastModifiedBy>
  <cp:revision>2</cp:revision>
  <dcterms:created xsi:type="dcterms:W3CDTF">2020-04-20T21:10:00Z</dcterms:created>
  <dcterms:modified xsi:type="dcterms:W3CDTF">2020-04-20T21:10:00Z</dcterms:modified>
</cp:coreProperties>
</file>